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AB7F" w14:textId="25ABB3B4" w:rsidR="00EE7154" w:rsidRPr="005403BD" w:rsidRDefault="00D90F04" w:rsidP="00EE7154">
      <w:pPr>
        <w:jc w:val="center"/>
        <w:rPr>
          <w:rFonts w:ascii="Calibri" w:hAnsi="Calibri" w:cs="Calibri"/>
          <w:b/>
          <w:bCs/>
          <w:color w:val="3D85C6"/>
          <w:sz w:val="28"/>
          <w:szCs w:val="28"/>
          <w:lang w:val="es-ES"/>
        </w:rPr>
      </w:pPr>
      <w:r>
        <w:rPr>
          <w:rFonts w:ascii="Calibri" w:hAnsi="Calibri" w:cs="Calibri"/>
          <w:b/>
          <w:bCs/>
          <w:color w:val="3D85C6"/>
          <w:sz w:val="28"/>
          <w:szCs w:val="28"/>
        </w:rPr>
        <w:t>C</w:t>
      </w:r>
      <w:r w:rsidR="00EE7154" w:rsidRPr="61C763DD">
        <w:rPr>
          <w:rFonts w:ascii="Calibri" w:hAnsi="Calibri" w:cs="Calibri"/>
          <w:b/>
          <w:bCs/>
          <w:color w:val="3D85C6"/>
          <w:sz w:val="28"/>
          <w:szCs w:val="28"/>
        </w:rPr>
        <w:t>uidado de la piel en jóvenes transgénero Parte 1</w:t>
      </w:r>
    </w:p>
    <w:p w14:paraId="3C9DFE94" w14:textId="77777777" w:rsidR="00EE7154" w:rsidRPr="005403BD" w:rsidRDefault="00EE7154" w:rsidP="00EE7154">
      <w:pPr>
        <w:jc w:val="center"/>
        <w:rPr>
          <w:rFonts w:ascii="Calibri" w:hAnsi="Calibri" w:cs="Calibri"/>
          <w:sz w:val="28"/>
          <w:szCs w:val="28"/>
          <w:lang w:val="es-ES"/>
        </w:rPr>
      </w:pPr>
      <w:r w:rsidRPr="61C763DD">
        <w:rPr>
          <w:rFonts w:ascii="Calibri" w:hAnsi="Calibri" w:cs="Calibri"/>
          <w:b/>
          <w:bCs/>
          <w:color w:val="3D85C6"/>
          <w:sz w:val="28"/>
          <w:szCs w:val="28"/>
        </w:rPr>
        <w:t>Afirmación de género masculinizante – Hombre transgénero/Mujer a hombre/Transmasculino</w:t>
      </w:r>
    </w:p>
    <w:p w14:paraId="143C4CA2" w14:textId="77777777" w:rsidR="00EE7154" w:rsidRPr="005403BD" w:rsidRDefault="00EE7154" w:rsidP="00EE7154">
      <w:pPr>
        <w:rPr>
          <w:rFonts w:ascii="Calibri" w:hAnsi="Calibri" w:cs="Calibri"/>
          <w:lang w:val="es-ES"/>
        </w:rPr>
      </w:pPr>
    </w:p>
    <w:p w14:paraId="6854A6A9"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xml:space="preserve">Muchas de las prácticas y medicamentos de afirmación de género tienen efectos sobre la piel y el cabello. Además de otros expertos involucrados en el cuidado de la afirmación de género, los dermatólogos también pueden ayudar en el manejo durante esta transición, así como con los cambios asociados al tratamiento. </w:t>
      </w:r>
    </w:p>
    <w:p w14:paraId="128A89FF" w14:textId="77777777" w:rsidR="00EE7154" w:rsidRPr="005403BD" w:rsidRDefault="00EE7154" w:rsidP="00EE7154">
      <w:pPr>
        <w:pStyle w:val="Heading1"/>
        <w:rPr>
          <w:b/>
          <w:bCs/>
          <w:lang w:val="es-ES"/>
        </w:rPr>
      </w:pPr>
      <w:r w:rsidRPr="61C763DD">
        <w:rPr>
          <w:b/>
          <w:bCs/>
        </w:rPr>
        <w:t>La testosterona y los cambios en la piel y el cabello</w:t>
      </w:r>
    </w:p>
    <w:p w14:paraId="67DCC4FD" w14:textId="77777777" w:rsidR="00EE7154" w:rsidRPr="005403BD" w:rsidRDefault="00EE7154" w:rsidP="00EE7154">
      <w:pPr>
        <w:rPr>
          <w:lang w:val="es-ES"/>
        </w:rPr>
      </w:pPr>
    </w:p>
    <w:p w14:paraId="1B7E1772"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Hay personas que optan por empezar a usar testosterona. La testosterona es un tipo de hormona. Las hormonas son mensajeros químicos en el organismo que tienen efectos en diferentes tejidos y órganos. La testosterona puede hacer que la voz de alguien se torne más grave y que la masa muscular aumente. Puede interrumpir o detener por completo la menstruación. La testosterona también puede causar cambios en la piel.</w:t>
      </w:r>
    </w:p>
    <w:p w14:paraId="4F563BB7" w14:textId="77777777" w:rsidR="00EE7154" w:rsidRDefault="00EE7154" w:rsidP="00EE7154">
      <w:pPr>
        <w:rPr>
          <w:rFonts w:ascii="Calibri" w:hAnsi="Calibri" w:cs="Calibri"/>
          <w:color w:val="000000"/>
          <w:lang w:val="es-ES"/>
        </w:rPr>
      </w:pPr>
    </w:p>
    <w:p w14:paraId="3A3DCA60" w14:textId="77777777" w:rsidR="00EE7154" w:rsidRPr="005403BD" w:rsidRDefault="00EE7154" w:rsidP="00EE7154">
      <w:pPr>
        <w:pStyle w:val="Subtitle"/>
        <w:rPr>
          <w:rFonts w:ascii="Calibri" w:eastAsia="Times New Roman" w:hAnsi="Calibri" w:cs="Calibri"/>
          <w:b/>
          <w:bCs/>
          <w:color w:val="000000" w:themeColor="text1"/>
          <w:sz w:val="24"/>
          <w:szCs w:val="24"/>
          <w:lang w:val="es-ES"/>
        </w:rPr>
      </w:pPr>
      <w:r w:rsidRPr="61C763DD">
        <w:rPr>
          <w:rFonts w:ascii="Calibri" w:eastAsia="Times New Roman" w:hAnsi="Calibri" w:cs="Calibri"/>
          <w:b/>
          <w:bCs/>
          <w:color w:val="000000" w:themeColor="text1"/>
          <w:sz w:val="24"/>
          <w:szCs w:val="24"/>
        </w:rPr>
        <w:t>Acné</w:t>
      </w:r>
    </w:p>
    <w:p w14:paraId="6F89981E" w14:textId="2DAEA602" w:rsidR="00EE7154" w:rsidRDefault="00EE7154" w:rsidP="00EE7154">
      <w:pPr>
        <w:rPr>
          <w:rFonts w:ascii="Calibri" w:hAnsi="Calibri" w:cs="Calibri"/>
          <w:color w:val="000000"/>
          <w:lang w:val="es-ES"/>
        </w:rPr>
      </w:pPr>
      <w:r w:rsidRPr="61C763DD">
        <w:rPr>
          <w:rFonts w:ascii="Calibri" w:hAnsi="Calibri" w:cs="Calibri"/>
          <w:color w:val="000000" w:themeColor="text1"/>
        </w:rPr>
        <w:t xml:space="preserve">La testosterona afecta los folículos </w:t>
      </w:r>
      <w:r w:rsidR="00CC0DAC">
        <w:rPr>
          <w:rFonts w:ascii="Calibri" w:hAnsi="Calibri" w:cs="Calibri"/>
          <w:color w:val="000000" w:themeColor="text1"/>
        </w:rPr>
        <w:t>pilosos</w:t>
      </w:r>
      <w:r w:rsidRPr="61C763DD">
        <w:rPr>
          <w:rFonts w:ascii="Calibri" w:hAnsi="Calibri" w:cs="Calibri"/>
          <w:color w:val="000000" w:themeColor="text1"/>
        </w:rPr>
        <w:t xml:space="preserve"> y grasas en la piel que pueden producir acné. Por lo general, este</w:t>
      </w:r>
      <w:r>
        <w:rPr>
          <w:rFonts w:ascii="Calibri" w:hAnsi="Calibri" w:cs="Calibri"/>
          <w:color w:val="000000" w:themeColor="text1"/>
        </w:rPr>
        <w:t xml:space="preserve"> </w:t>
      </w:r>
      <w:r w:rsidRPr="61C763DD">
        <w:rPr>
          <w:rFonts w:ascii="Calibri" w:hAnsi="Calibri" w:cs="Calibri"/>
          <w:color w:val="000000" w:themeColor="text1"/>
        </w:rPr>
        <w:t xml:space="preserve">ocurre en la cara, especialmente a lo largo de la mandíbula, así como en el pecho y espalda. Puede ser desde leve hasta severo. Si fuera severo, pudiera dejar cicatrices. El acné a menudo se desarrolla dentro de los primeros 6 meses después de iniciar con la testosterona. </w:t>
      </w:r>
    </w:p>
    <w:p w14:paraId="0C9DAF89" w14:textId="77777777" w:rsidR="00EE7154" w:rsidRPr="005403BD" w:rsidRDefault="00EE7154" w:rsidP="00EE7154">
      <w:pPr>
        <w:rPr>
          <w:rFonts w:ascii="Calibri" w:hAnsi="Calibri" w:cs="Calibri"/>
          <w:lang w:val="es-ES"/>
        </w:rPr>
      </w:pPr>
    </w:p>
    <w:p w14:paraId="1863DF55"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xml:space="preserve">No a todos les molesta el acné, pero existen muchas opciones de tratamiento. El tratamiento puede ayudar con el dolor y a veces evitar las cicatrices. La Sociedad de Dermatología Pediátrica (SPD, por sus siglas en inglés) ofrece un folleto sobre el acné, y usted puede consultar a su dermatólogo local acerca de los tratamientos disponibles para el acné. </w:t>
      </w:r>
    </w:p>
    <w:p w14:paraId="4A7B7B12" w14:textId="77777777" w:rsidR="00EE7154" w:rsidRPr="005403BD" w:rsidRDefault="00EE7154" w:rsidP="00EE7154">
      <w:pPr>
        <w:rPr>
          <w:rFonts w:ascii="Calibri" w:hAnsi="Calibri" w:cs="Calibri"/>
          <w:color w:val="000000"/>
          <w:lang w:val="es-ES"/>
        </w:rPr>
      </w:pPr>
    </w:p>
    <w:p w14:paraId="7E2D4E68" w14:textId="77777777" w:rsidR="00EE7154" w:rsidRPr="005403BD" w:rsidRDefault="00000000" w:rsidP="00EE7154">
      <w:pPr>
        <w:ind w:firstLine="720"/>
        <w:rPr>
          <w:rFonts w:ascii="Calibri" w:hAnsi="Calibri" w:cs="Calibri"/>
          <w:color w:val="000000"/>
          <w:lang w:val="es-ES"/>
        </w:rPr>
      </w:pPr>
      <w:hyperlink r:id="rId4">
        <w:r w:rsidR="00EE7154" w:rsidRPr="61C763DD">
          <w:rPr>
            <w:rStyle w:val="Hyperlink"/>
            <w:rFonts w:ascii="Calibri" w:hAnsi="Calibri" w:cs="Calibri"/>
          </w:rPr>
          <w:t>https://pedsderm.net/site/assets/files/1028/spd_acne_long_updated.pdf</w:t>
        </w:r>
      </w:hyperlink>
    </w:p>
    <w:p w14:paraId="2B25E910" w14:textId="77777777" w:rsidR="00EE7154" w:rsidRPr="005403BD" w:rsidRDefault="00EE7154" w:rsidP="00EE7154">
      <w:pPr>
        <w:rPr>
          <w:rFonts w:ascii="Calibri" w:hAnsi="Calibri" w:cs="Calibri"/>
          <w:lang w:val="es-ES"/>
        </w:rPr>
      </w:pPr>
    </w:p>
    <w:p w14:paraId="686AD943"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 xml:space="preserve">Si usted está usando testosterona, quizás desee evitar ciertos medicamentos orales para el acné de tipo “antiandrógenos/antihormonales”, tal como la espironolactona, ya que éstos pueden bloquear los efectos deseados de la testosterona. Hay antiandrógenos tópicos más nuevos que podrían ayudar a disminuir el acné, pero éstos no han sido estudiados en individuos que usan testosterona. Podría ser que éstos tampoco estén cubiertos por su seguro. A veces, disminuir la cantidad de testosterona que está usted usando podría mejorar el acné. Sería importante discutir esta opción con los médicos que prescriben su terapia hormonal. </w:t>
      </w:r>
    </w:p>
    <w:p w14:paraId="661DBFFF" w14:textId="77777777" w:rsidR="00EE7154" w:rsidRPr="005403BD" w:rsidRDefault="00EE7154" w:rsidP="00EE7154">
      <w:pPr>
        <w:rPr>
          <w:rFonts w:ascii="Calibri" w:hAnsi="Calibri" w:cs="Calibri"/>
          <w:lang w:val="es-ES"/>
        </w:rPr>
      </w:pPr>
    </w:p>
    <w:p w14:paraId="1E5B7F9E" w14:textId="77777777" w:rsidR="00EE7154" w:rsidRPr="005403BD" w:rsidRDefault="00EE7154" w:rsidP="00EE7154">
      <w:pPr>
        <w:pStyle w:val="Subtitle"/>
        <w:tabs>
          <w:tab w:val="center" w:pos="5400"/>
        </w:tabs>
        <w:rPr>
          <w:rFonts w:ascii="Calibri" w:eastAsia="Times New Roman" w:hAnsi="Calibri" w:cs="Calibri"/>
          <w:b/>
          <w:bCs/>
          <w:color w:val="000000" w:themeColor="text1"/>
          <w:sz w:val="24"/>
          <w:szCs w:val="24"/>
          <w:lang w:val="es-ES"/>
        </w:rPr>
      </w:pPr>
      <w:r w:rsidRPr="61C763DD">
        <w:rPr>
          <w:rFonts w:ascii="Calibri" w:eastAsia="Times New Roman" w:hAnsi="Calibri" w:cs="Calibri"/>
          <w:b/>
          <w:bCs/>
          <w:color w:val="000000" w:themeColor="text1"/>
          <w:sz w:val="24"/>
          <w:szCs w:val="24"/>
        </w:rPr>
        <w:t>Caspa</w:t>
      </w:r>
      <w:r>
        <w:rPr>
          <w:rFonts w:ascii="Calibri" w:eastAsia="Times New Roman" w:hAnsi="Calibri" w:cs="Calibri"/>
          <w:b/>
          <w:bCs/>
          <w:color w:val="000000" w:themeColor="text1"/>
          <w:sz w:val="24"/>
          <w:szCs w:val="24"/>
        </w:rPr>
        <w:tab/>
      </w:r>
    </w:p>
    <w:p w14:paraId="373B8C0B"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Algunos individuos desarrollan escamas y descamación o “caspa” en su cuero cabelludo. El nombre médico de esto es “dermatitis seborreica”. Podría causar picazón. Existen muchas opciones de tratamiento, incluyendo champús de venta libre con ingredientes como sulfuro de selenio (Selsun Blue), ketoconazol (Nizoral) o piritionato de zinc (Head and Shoulders). Para que sea efectivo, el champú debe dejarse en el cuero cabelludo por varios minutos antes de enjuagarse. Si la descamación o picazón no mejora, consulte con su médico para ver si se requieren champús o medicamentos con prescripción médica. A veces se recomienda usar el champú a diario, sin embargo, esto podría ser inapropiado en personas con cabello crespo o rizado.</w:t>
      </w:r>
    </w:p>
    <w:p w14:paraId="02784BF4" w14:textId="77777777" w:rsidR="00EE7154" w:rsidRDefault="00EE7154" w:rsidP="00EE7154">
      <w:pPr>
        <w:rPr>
          <w:rFonts w:ascii="Calibri" w:hAnsi="Calibri" w:cs="Calibri"/>
          <w:color w:val="000000"/>
          <w:lang w:val="es-ES"/>
        </w:rPr>
      </w:pPr>
    </w:p>
    <w:p w14:paraId="5C068DD4" w14:textId="77777777" w:rsidR="00EE7154" w:rsidRPr="005403BD" w:rsidRDefault="00EE7154" w:rsidP="00EE7154">
      <w:pPr>
        <w:pStyle w:val="Subtitle"/>
        <w:rPr>
          <w:rFonts w:ascii="Calibri" w:eastAsia="Times New Roman" w:hAnsi="Calibri" w:cs="Calibri"/>
          <w:b/>
          <w:bCs/>
          <w:color w:val="000000" w:themeColor="text1"/>
          <w:sz w:val="24"/>
          <w:szCs w:val="24"/>
          <w:lang w:val="es-ES"/>
        </w:rPr>
      </w:pPr>
      <w:r w:rsidRPr="61C763DD">
        <w:rPr>
          <w:rFonts w:ascii="Calibri" w:eastAsia="Times New Roman" w:hAnsi="Calibri" w:cs="Calibri"/>
          <w:b/>
          <w:bCs/>
          <w:color w:val="000000" w:themeColor="text1"/>
          <w:sz w:val="24"/>
          <w:szCs w:val="24"/>
        </w:rPr>
        <w:t>Pérdida de cabello </w:t>
      </w:r>
    </w:p>
    <w:p w14:paraId="027BF515"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lastRenderedPageBreak/>
        <w:t>La testosterona causará un crecimiento excesivo de cabello en algunas áreas (ver más abajo) y podría causar pérdida de cabello en otras. La pérdida de cabello tiende a ocurrir en la parte superior de la cabeza y en la línea del cuero cabelludo, sobre la siene. Este tipo de pérdida de cabello se llama “alopecia androgénica”. Alopecia significa pérdida de cabello y androgénica se refiere a la testosterona y hormonas similares. Es difícil predecir si ocurrirá esta pérdida de cabello. Las personas con miembros de su familia que tengan una pérdida de cabello similar podrían estar en mayor riesgo de padecerla. Si esto ocurriera, tiende a suceder  meses o años después de usar testosterona. [Es importante recordar que también existen muchos otros tipos de pérdida de cabello y un dermatólogo puede ayudarle a determinar qué tipo podría estar experimentando.]</w:t>
      </w:r>
    </w:p>
    <w:p w14:paraId="6875E2CB" w14:textId="77777777" w:rsidR="00EE7154" w:rsidRDefault="00EE7154" w:rsidP="00EE7154">
      <w:pPr>
        <w:rPr>
          <w:rFonts w:ascii="Calibri" w:hAnsi="Calibri" w:cs="Calibri"/>
          <w:color w:val="000000"/>
          <w:lang w:val="es-ES"/>
        </w:rPr>
      </w:pPr>
    </w:p>
    <w:p w14:paraId="0D8A807C"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Si a usted le molesta la pérdida de cabello, existen varias opciones de manejo. El minoxidil tópico al 5% es un medicamento seguro y de venta libre que puede desacelerar la pérdida de cabello. En algunos casos, puede causar cierta irritación y resequedad en la piel. La prescripción de medicamentos orales, tales como minoxidil y finasteride, también podría ser una opción. Hay opciones de procedimientos para tratar la pérdida de cabello que a veces se llevan a cabo si los medicamentos no fueran efectivos. Puede discutir con su médico estas opciones de tratamiento, así como</w:t>
      </w:r>
      <w:r>
        <w:rPr>
          <w:rFonts w:ascii="Calibri" w:hAnsi="Calibri" w:cs="Calibri"/>
          <w:color w:val="000000" w:themeColor="text1"/>
        </w:rPr>
        <w:t xml:space="preserve"> </w:t>
      </w:r>
      <w:r w:rsidRPr="61C763DD">
        <w:rPr>
          <w:rFonts w:ascii="Calibri" w:hAnsi="Calibri" w:cs="Calibri"/>
          <w:color w:val="000000" w:themeColor="text1"/>
        </w:rPr>
        <w:t xml:space="preserve">sus riesgos y beneficios potenciales. </w:t>
      </w:r>
    </w:p>
    <w:p w14:paraId="156FCD65" w14:textId="77777777" w:rsidR="00EE7154" w:rsidRPr="005403BD" w:rsidRDefault="00EE7154" w:rsidP="00EE7154">
      <w:pPr>
        <w:rPr>
          <w:rFonts w:ascii="Calibri" w:hAnsi="Calibri" w:cs="Calibri"/>
          <w:color w:val="000000"/>
          <w:lang w:val="es-ES"/>
        </w:rPr>
      </w:pPr>
    </w:p>
    <w:p w14:paraId="7D2765F1" w14:textId="77777777" w:rsidR="00EE7154" w:rsidRPr="005403BD" w:rsidRDefault="00EE7154" w:rsidP="00EE7154">
      <w:pPr>
        <w:pStyle w:val="Subtitle"/>
        <w:rPr>
          <w:rFonts w:ascii="Calibri" w:eastAsia="Times New Roman" w:hAnsi="Calibri" w:cs="Calibri"/>
          <w:b/>
          <w:bCs/>
          <w:color w:val="000000" w:themeColor="text1"/>
          <w:sz w:val="24"/>
          <w:szCs w:val="24"/>
          <w:lang w:val="es-ES"/>
        </w:rPr>
      </w:pPr>
      <w:r w:rsidRPr="61C763DD">
        <w:rPr>
          <w:rFonts w:ascii="Calibri" w:eastAsia="Times New Roman" w:hAnsi="Calibri" w:cs="Calibri"/>
          <w:b/>
          <w:bCs/>
          <w:color w:val="000000" w:themeColor="text1"/>
          <w:sz w:val="24"/>
          <w:szCs w:val="24"/>
        </w:rPr>
        <w:t>Crecimiento de cabello</w:t>
      </w:r>
    </w:p>
    <w:p w14:paraId="6B7ECEFA"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 xml:space="preserve">La medicación con testosterona puede aumentar el crecimiento capilar en la cara y el cuerpo. El crecimiento de vello que sucede cuando usted toma testosterona es de forma permanente. Si lo que desea es aumentar el crecimiento del vello facial, puede discutir con su médico las posibles opciones, tales como minoxidil tópico u oral. A veces su médico podría recomendar que espere varios años para ver cuánto crecimiento capilar habría sólo con el uso de la testosterona, antes de hacer recomendaciones adicionales. </w:t>
      </w:r>
    </w:p>
    <w:p w14:paraId="7AD7338B" w14:textId="77777777" w:rsidR="00EE7154" w:rsidRPr="005403BD" w:rsidRDefault="00EE7154" w:rsidP="00EE7154">
      <w:pPr>
        <w:pStyle w:val="Heading1"/>
        <w:rPr>
          <w:b/>
          <w:bCs/>
          <w:lang w:val="es-ES"/>
        </w:rPr>
      </w:pPr>
      <w:r w:rsidRPr="61C763DD">
        <w:rPr>
          <w:b/>
          <w:bCs/>
        </w:rPr>
        <w:t xml:space="preserve">Ataduras pectorales y la piel </w:t>
      </w:r>
    </w:p>
    <w:p w14:paraId="2CE15CE6"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Algunas personas usan ropa apretada, como sostenes deportivos o ropa especial (prendas entalladas) para disminuir el tamaño de su pecho. Ocasionalmente esto podría causar irritación de la piel (picor, inflamación, cicatrices, ruptura de la piel, acné y hasta decoloración en piel muy pigmentada). También podría causar otros síntomas como dolor, dificultad para respirar y sobrecalentamiento.</w:t>
      </w:r>
    </w:p>
    <w:p w14:paraId="5CB5B1B4" w14:textId="77777777" w:rsidR="00EE7154" w:rsidRPr="005403BD" w:rsidRDefault="00EE7154" w:rsidP="00EE7154">
      <w:pPr>
        <w:rPr>
          <w:rFonts w:ascii="Calibri" w:hAnsi="Calibri" w:cs="Calibri"/>
          <w:color w:val="000000"/>
          <w:lang w:val="es-ES"/>
        </w:rPr>
      </w:pPr>
    </w:p>
    <w:p w14:paraId="416F318A"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Si usted experimenta molestias o desarrolla lesiones, enrojecimiento o irritación de la piel debido a las ataduras pectorales, debe consultar con un médico. Es importante escoger materiales que transpiren. Usar cinta para ductos, envoltorio plástico o vendajes Ace podrían aumentar el riesgo de los efectos secundarios. Es importante para su piel y para su salud hacer interrupciones en el uso de las ataduras pectorales. Algunos momentos para realizar estas pausas incluyen días cuando no tiene que ir a trabajar o al colegio, o al dormir durante la noche.</w:t>
      </w:r>
    </w:p>
    <w:p w14:paraId="61CC4B3B" w14:textId="77777777" w:rsidR="00EE7154" w:rsidRDefault="00EE7154" w:rsidP="00EE7154">
      <w:pPr>
        <w:rPr>
          <w:rFonts w:ascii="Calibri" w:hAnsi="Calibri" w:cs="Calibri"/>
          <w:color w:val="000000"/>
          <w:lang w:val="es-ES"/>
        </w:rPr>
      </w:pPr>
    </w:p>
    <w:p w14:paraId="756EF6F0"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Puede encontrar más información sobre ataduras pectorales en:</w:t>
      </w:r>
    </w:p>
    <w:p w14:paraId="3D045398"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https://fenwayhealth.org/wp-content/uploads/Binding_Resource_Guide.pdf</w:t>
      </w:r>
    </w:p>
    <w:p w14:paraId="6A07B22D" w14:textId="77777777" w:rsidR="00EE7154" w:rsidRDefault="00EE7154" w:rsidP="00EE7154">
      <w:pPr>
        <w:pStyle w:val="Heading1"/>
        <w:rPr>
          <w:b/>
          <w:bCs/>
          <w:lang w:val="es-ES"/>
        </w:rPr>
      </w:pPr>
      <w:r w:rsidRPr="61C763DD">
        <w:rPr>
          <w:b/>
          <w:bCs/>
        </w:rPr>
        <w:t>Procedimientos de afirmación de género</w:t>
      </w:r>
    </w:p>
    <w:p w14:paraId="444B5EE2" w14:textId="77777777" w:rsidR="00EE7154" w:rsidRPr="00214226" w:rsidRDefault="00EE7154" w:rsidP="00EE7154">
      <w:pPr>
        <w:rPr>
          <w:lang w:val="es-ES"/>
        </w:rPr>
      </w:pPr>
    </w:p>
    <w:p w14:paraId="1A83EB95" w14:textId="77777777" w:rsidR="00EE7154" w:rsidRDefault="00EE7154" w:rsidP="00EE7154">
      <w:pPr>
        <w:rPr>
          <w:rFonts w:ascii="Calibri" w:hAnsi="Calibri" w:cs="Calibri"/>
          <w:color w:val="000000"/>
          <w:lang w:val="es-ES"/>
        </w:rPr>
      </w:pPr>
      <w:r w:rsidRPr="61C763DD">
        <w:rPr>
          <w:rFonts w:ascii="Calibri" w:hAnsi="Calibri" w:cs="Calibri"/>
          <w:color w:val="000000" w:themeColor="text1"/>
        </w:rPr>
        <w:t xml:space="preserve">A veces las personas se hacen cirugías para alinear su apariencia exterior con su género. Estas cirugías son permanentes. En algunos centros médicos, podrían existir restricciones de edad en cuanto al momento en que se pueden realizar este tipo de cirugías. Usualmente son ejecutadas por un equipo de especialistas quirúrgicos, incluyendo cirujanos plásticos y reconstructivos, urólogos, entre otros. Es importante contar con el apoyo de su equipo médico y quirúrgico para discutir los riesgos y beneficios de la cirugía, así como escoger el mejor momento para realizarla. Puede haber maneras de mejorar los cambios postquirúrgicos de la piel, incluyendo las cicatrices, si estas fueran molestas o severas. Puede discutir las opciones de tratamiento con su </w:t>
      </w:r>
      <w:r w:rsidRPr="61C763DD">
        <w:rPr>
          <w:rFonts w:ascii="Calibri" w:hAnsi="Calibri" w:cs="Calibri"/>
          <w:color w:val="000000" w:themeColor="text1"/>
        </w:rPr>
        <w:lastRenderedPageBreak/>
        <w:t xml:space="preserve">equipo médico o dermatólogo. Además, la SPD ofrece un folleto que explica cómo prevenir y cuidar las cicatrices: </w:t>
      </w:r>
    </w:p>
    <w:p w14:paraId="51F160AF" w14:textId="77777777" w:rsidR="00EE7154" w:rsidRDefault="00EE7154" w:rsidP="00EE7154">
      <w:pPr>
        <w:rPr>
          <w:rFonts w:ascii="Calibri" w:hAnsi="Calibri" w:cs="Calibri"/>
          <w:color w:val="000000"/>
          <w:lang w:val="es-ES"/>
        </w:rPr>
      </w:pPr>
    </w:p>
    <w:p w14:paraId="34170433"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https://pedsderm.net/site/assets/files/1028/spd_scars_color_web_1.pdf</w:t>
      </w:r>
    </w:p>
    <w:p w14:paraId="7208DE35" w14:textId="77777777" w:rsidR="00EE7154" w:rsidRPr="005403BD" w:rsidRDefault="00EE7154" w:rsidP="00EE7154">
      <w:pPr>
        <w:pStyle w:val="Heading1"/>
        <w:rPr>
          <w:b/>
          <w:bCs/>
          <w:lang w:val="es-ES"/>
        </w:rPr>
      </w:pPr>
      <w:r w:rsidRPr="61C763DD">
        <w:rPr>
          <w:b/>
          <w:bCs/>
        </w:rPr>
        <w:t>Resumen</w:t>
      </w:r>
    </w:p>
    <w:p w14:paraId="5941949C"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¿En qué pueden ayudar los dermatólogos para los cuidados de afirmación de género?</w:t>
      </w:r>
    </w:p>
    <w:p w14:paraId="43EEFA2A"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xml:space="preserve">[ ] Acné </w:t>
      </w:r>
    </w:p>
    <w:p w14:paraId="420000C3"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 Cicatrices y decoloración por acné</w:t>
      </w:r>
    </w:p>
    <w:p w14:paraId="152A1B13"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 Cicatrices quirúrgicas o de procedimientos</w:t>
      </w:r>
    </w:p>
    <w:p w14:paraId="0B5D6067"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 Pérdida de cabello</w:t>
      </w:r>
    </w:p>
    <w:p w14:paraId="1848013F"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 Crecimiento de cabello en áreas deseadas</w:t>
      </w:r>
    </w:p>
    <w:p w14:paraId="1D649FB6" w14:textId="77777777" w:rsidR="00EE7154" w:rsidRPr="005403BD" w:rsidRDefault="00EE7154" w:rsidP="00EE7154">
      <w:pPr>
        <w:rPr>
          <w:rFonts w:ascii="Calibri" w:hAnsi="Calibri" w:cs="Calibri"/>
          <w:color w:val="000000"/>
          <w:lang w:val="es-ES"/>
        </w:rPr>
      </w:pPr>
    </w:p>
    <w:p w14:paraId="384FCA15" w14:textId="77777777" w:rsidR="00EE7154" w:rsidRPr="005403BD" w:rsidRDefault="00EE7154" w:rsidP="00EE7154">
      <w:pPr>
        <w:rPr>
          <w:rFonts w:ascii="Calibri" w:hAnsi="Calibri" w:cs="Calibri"/>
          <w:color w:val="000000"/>
          <w:lang w:val="es-ES"/>
        </w:rPr>
      </w:pPr>
      <w:r w:rsidRPr="61C763DD">
        <w:rPr>
          <w:rFonts w:ascii="Calibri" w:hAnsi="Calibri" w:cs="Calibri"/>
          <w:color w:val="000000" w:themeColor="text1"/>
        </w:rPr>
        <w:t xml:space="preserve">¡Los dermatólogos pueden ayudar con muchas áreas relacionadas con la piel y el cabello para los cuidados de afirmación de género! </w:t>
      </w:r>
    </w:p>
    <w:p w14:paraId="68084D9C" w14:textId="77777777" w:rsidR="00EE7154" w:rsidRPr="005403BD" w:rsidRDefault="00EE7154" w:rsidP="00EE7154">
      <w:pPr>
        <w:rPr>
          <w:rFonts w:ascii="Arial" w:hAnsi="Arial" w:cs="Arial"/>
          <w:color w:val="000000"/>
          <w:sz w:val="22"/>
          <w:szCs w:val="22"/>
          <w:lang w:val="es-ES"/>
        </w:rPr>
      </w:pPr>
    </w:p>
    <w:p w14:paraId="21964C8A" w14:textId="77777777" w:rsidR="00EE7154" w:rsidRPr="005403BD" w:rsidRDefault="00EE7154" w:rsidP="00EE7154">
      <w:pPr>
        <w:rPr>
          <w:rFonts w:ascii="Arial" w:hAnsi="Arial" w:cs="Arial"/>
          <w:color w:val="000000"/>
          <w:sz w:val="22"/>
          <w:szCs w:val="22"/>
          <w:lang w:val="es-ES"/>
        </w:rPr>
      </w:pPr>
    </w:p>
    <w:p w14:paraId="1E030F12" w14:textId="77777777" w:rsidR="00EE7154" w:rsidRPr="005403BD" w:rsidRDefault="00EE7154" w:rsidP="00EE7154">
      <w:pPr>
        <w:rPr>
          <w:rFonts w:ascii="Arial" w:hAnsi="Arial" w:cs="Arial"/>
          <w:color w:val="000000"/>
          <w:sz w:val="22"/>
          <w:szCs w:val="22"/>
          <w:lang w:val="es-ES"/>
        </w:rPr>
      </w:pPr>
    </w:p>
    <w:p w14:paraId="7665DD35" w14:textId="77777777" w:rsidR="00EE7154" w:rsidRPr="005403BD" w:rsidRDefault="00EE7154" w:rsidP="00EE7154">
      <w:pPr>
        <w:rPr>
          <w:rFonts w:ascii="Arial" w:hAnsi="Arial" w:cs="Arial"/>
          <w:color w:val="000000"/>
          <w:sz w:val="22"/>
          <w:szCs w:val="22"/>
          <w:lang w:val="es-ES"/>
        </w:rPr>
      </w:pPr>
    </w:p>
    <w:p w14:paraId="3CE438E2" w14:textId="77777777" w:rsidR="00EE7154" w:rsidRPr="00614B37" w:rsidRDefault="00EE7154" w:rsidP="00EE7154">
      <w:pPr>
        <w:rPr>
          <w:rFonts w:asciiTheme="minorHAnsi" w:hAnsiTheme="minorHAnsi" w:cstheme="minorBidi"/>
          <w:color w:val="000000"/>
          <w:lang w:val="es-ES"/>
        </w:rPr>
      </w:pPr>
      <w:r w:rsidRPr="61C763DD">
        <w:rPr>
          <w:rFonts w:asciiTheme="minorHAnsi" w:hAnsiTheme="minorHAnsi" w:cstheme="minorBidi"/>
          <w:color w:val="000000" w:themeColor="text1"/>
        </w:rPr>
        <w:t xml:space="preserve">Miembros contribuyentes del SPD: Mitchell Braun, Joanna Tu e Ilona J. Frieden </w:t>
      </w:r>
    </w:p>
    <w:p w14:paraId="1A670F0B" w14:textId="77777777" w:rsidR="00EE7154" w:rsidRPr="00614B37" w:rsidRDefault="00EE7154" w:rsidP="00EE7154">
      <w:pPr>
        <w:rPr>
          <w:rFonts w:asciiTheme="minorHAnsi" w:hAnsiTheme="minorHAnsi" w:cstheme="minorBidi"/>
          <w:color w:val="000000"/>
          <w:lang w:val="es-ES"/>
        </w:rPr>
      </w:pPr>
      <w:r w:rsidRPr="61C763DD">
        <w:rPr>
          <w:rFonts w:asciiTheme="minorHAnsi" w:hAnsiTheme="minorHAnsi" w:cstheme="minorBidi"/>
          <w:color w:val="000000" w:themeColor="text1"/>
        </w:rPr>
        <w:t>Revisoras del comité: Leslie Castelo-Soccio e Irene Lara-Corrales</w:t>
      </w:r>
    </w:p>
    <w:p w14:paraId="7EB8E3C5" w14:textId="77777777" w:rsidR="00EE7154" w:rsidRPr="00614B37" w:rsidRDefault="00EE7154" w:rsidP="00EE7154">
      <w:pPr>
        <w:rPr>
          <w:rFonts w:asciiTheme="minorHAnsi" w:hAnsiTheme="minorHAnsi" w:cstheme="minorBidi"/>
          <w:color w:val="000000"/>
          <w:lang w:val="es-ES"/>
        </w:rPr>
      </w:pPr>
      <w:r w:rsidRPr="61C763DD">
        <w:rPr>
          <w:rFonts w:asciiTheme="minorHAnsi" w:hAnsiTheme="minorHAnsi" w:cstheme="minorBidi"/>
          <w:color w:val="000000" w:themeColor="text1"/>
        </w:rPr>
        <w:t>Revisora de contenido EDI: Marissa Joseph</w:t>
      </w:r>
    </w:p>
    <w:p w14:paraId="16070769" w14:textId="77777777" w:rsidR="00EE7154" w:rsidRDefault="00EE7154" w:rsidP="00EE7154">
      <w:pPr>
        <w:rPr>
          <w:rFonts w:asciiTheme="minorHAnsi" w:hAnsiTheme="minorHAnsi" w:cstheme="minorBidi"/>
          <w:color w:val="000000" w:themeColor="text1"/>
        </w:rPr>
      </w:pPr>
      <w:r w:rsidRPr="61C763DD">
        <w:rPr>
          <w:rFonts w:asciiTheme="minorHAnsi" w:hAnsiTheme="minorHAnsi" w:cstheme="minorBidi"/>
          <w:color w:val="000000" w:themeColor="text1"/>
        </w:rPr>
        <w:t>Revisora experta: Andrea Zaenglein</w:t>
      </w:r>
    </w:p>
    <w:p w14:paraId="26B410F3" w14:textId="77777777" w:rsidR="00EE7154" w:rsidRPr="004C5A71" w:rsidRDefault="00EE7154" w:rsidP="00EE7154">
      <w:pPr>
        <w:rPr>
          <w:rFonts w:asciiTheme="minorHAnsi" w:hAnsiTheme="minorHAnsi" w:cstheme="minorBidi"/>
          <w:color w:val="000000"/>
          <w:lang w:val="es-ES"/>
        </w:rPr>
      </w:pPr>
      <w:r>
        <w:rPr>
          <w:rFonts w:asciiTheme="minorHAnsi" w:hAnsiTheme="minorHAnsi" w:cstheme="minorBidi"/>
          <w:color w:val="000000" w:themeColor="text1"/>
        </w:rPr>
        <w:t>Revisores de la traducción a español: Luis Fernando Sanchez Espino e Irene Lara-Corrales</w:t>
      </w:r>
    </w:p>
    <w:p w14:paraId="05CC329C" w14:textId="77777777" w:rsidR="00A71C2E" w:rsidRDefault="00A71C2E"/>
    <w:sectPr w:rsidR="00A71C2E" w:rsidSect="00064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54"/>
    <w:rsid w:val="000209A1"/>
    <w:rsid w:val="00092BDC"/>
    <w:rsid w:val="0009415D"/>
    <w:rsid w:val="000B5F76"/>
    <w:rsid w:val="000C26D4"/>
    <w:rsid w:val="00105B70"/>
    <w:rsid w:val="00141962"/>
    <w:rsid w:val="001A15F0"/>
    <w:rsid w:val="001B1AED"/>
    <w:rsid w:val="001B64C6"/>
    <w:rsid w:val="00217771"/>
    <w:rsid w:val="00280A86"/>
    <w:rsid w:val="00294A59"/>
    <w:rsid w:val="002C4785"/>
    <w:rsid w:val="002F59A6"/>
    <w:rsid w:val="0039759E"/>
    <w:rsid w:val="003D5111"/>
    <w:rsid w:val="0041772E"/>
    <w:rsid w:val="00434CDA"/>
    <w:rsid w:val="004A6A82"/>
    <w:rsid w:val="00533D00"/>
    <w:rsid w:val="00663BB6"/>
    <w:rsid w:val="00675337"/>
    <w:rsid w:val="006B4F1D"/>
    <w:rsid w:val="0075228F"/>
    <w:rsid w:val="007C6410"/>
    <w:rsid w:val="008263A1"/>
    <w:rsid w:val="00832492"/>
    <w:rsid w:val="00895A7C"/>
    <w:rsid w:val="008D34D1"/>
    <w:rsid w:val="008F75B6"/>
    <w:rsid w:val="009517AC"/>
    <w:rsid w:val="00957F4C"/>
    <w:rsid w:val="009754AB"/>
    <w:rsid w:val="009A093C"/>
    <w:rsid w:val="009B37CC"/>
    <w:rsid w:val="00A668F2"/>
    <w:rsid w:val="00A71C2E"/>
    <w:rsid w:val="00AA3EE4"/>
    <w:rsid w:val="00AB586D"/>
    <w:rsid w:val="00BB2225"/>
    <w:rsid w:val="00BD6E11"/>
    <w:rsid w:val="00C05275"/>
    <w:rsid w:val="00C756A5"/>
    <w:rsid w:val="00C90FDF"/>
    <w:rsid w:val="00C92357"/>
    <w:rsid w:val="00CC0DAC"/>
    <w:rsid w:val="00CE6F52"/>
    <w:rsid w:val="00D07C6C"/>
    <w:rsid w:val="00D37473"/>
    <w:rsid w:val="00D55D21"/>
    <w:rsid w:val="00D6137B"/>
    <w:rsid w:val="00D90F04"/>
    <w:rsid w:val="00DA041F"/>
    <w:rsid w:val="00DE1448"/>
    <w:rsid w:val="00E739D7"/>
    <w:rsid w:val="00E807F8"/>
    <w:rsid w:val="00EA1154"/>
    <w:rsid w:val="00EC1030"/>
    <w:rsid w:val="00EC73FF"/>
    <w:rsid w:val="00EE7154"/>
    <w:rsid w:val="00F02B62"/>
    <w:rsid w:val="00F8570D"/>
    <w:rsid w:val="00FF6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910768"/>
  <w15:chartTrackingRefBased/>
  <w15:docId w15:val="{DC9E9FFC-7CBF-A248-AB93-84B1AC5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54"/>
    <w:rPr>
      <w:rFonts w:ascii="Times New Roman" w:eastAsia="Times New Roman" w:hAnsi="Times New Roman" w:cs="Times New Roman"/>
      <w:lang w:val="es-MX"/>
    </w:rPr>
  </w:style>
  <w:style w:type="paragraph" w:styleId="Heading1">
    <w:name w:val="heading 1"/>
    <w:basedOn w:val="Normal"/>
    <w:next w:val="Normal"/>
    <w:link w:val="Heading1Char"/>
    <w:uiPriority w:val="9"/>
    <w:qFormat/>
    <w:rsid w:val="00EE7154"/>
    <w:pPr>
      <w:keepNext/>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154"/>
    <w:rPr>
      <w:rFonts w:asciiTheme="majorHAnsi" w:eastAsiaTheme="majorEastAsia" w:hAnsiTheme="majorHAnsi" w:cstheme="majorBidi"/>
      <w:color w:val="2F5496" w:themeColor="accent1" w:themeShade="BF"/>
      <w:sz w:val="32"/>
      <w:szCs w:val="32"/>
      <w:lang w:val="es-MX"/>
    </w:rPr>
  </w:style>
  <w:style w:type="paragraph" w:styleId="Subtitle">
    <w:name w:val="Subtitle"/>
    <w:basedOn w:val="Normal"/>
    <w:next w:val="Normal"/>
    <w:link w:val="SubtitleChar"/>
    <w:uiPriority w:val="11"/>
    <w:qFormat/>
    <w:rsid w:val="00EE7154"/>
    <w:pPr>
      <w:spacing w:after="160"/>
    </w:pPr>
    <w:rPr>
      <w:rFonts w:asciiTheme="minorHAnsi" w:eastAsiaTheme="minorEastAsia" w:hAnsiTheme="minorHAnsi" w:cstheme="minorBidi"/>
      <w:color w:val="5A5A5A"/>
      <w:sz w:val="22"/>
      <w:szCs w:val="22"/>
    </w:rPr>
  </w:style>
  <w:style w:type="character" w:customStyle="1" w:styleId="SubtitleChar">
    <w:name w:val="Subtitle Char"/>
    <w:basedOn w:val="DefaultParagraphFont"/>
    <w:link w:val="Subtitle"/>
    <w:uiPriority w:val="11"/>
    <w:rsid w:val="00EE7154"/>
    <w:rPr>
      <w:rFonts w:eastAsiaTheme="minorEastAsia"/>
      <w:color w:val="5A5A5A"/>
      <w:sz w:val="22"/>
      <w:szCs w:val="22"/>
      <w:lang w:val="es-MX"/>
    </w:rPr>
  </w:style>
  <w:style w:type="character" w:styleId="Hyperlink">
    <w:name w:val="Hyperlink"/>
    <w:basedOn w:val="DefaultParagraphFont"/>
    <w:uiPriority w:val="99"/>
    <w:unhideWhenUsed/>
    <w:rsid w:val="00EE7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dsderm.net/site/assets/files/1028/spd_acne_long_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Lara-Corrales</dc:creator>
  <cp:keywords/>
  <dc:description/>
  <cp:lastModifiedBy>Emily Schoenbaechler</cp:lastModifiedBy>
  <cp:revision>3</cp:revision>
  <dcterms:created xsi:type="dcterms:W3CDTF">2022-06-27T17:07:00Z</dcterms:created>
  <dcterms:modified xsi:type="dcterms:W3CDTF">2022-07-01T15:48:00Z</dcterms:modified>
</cp:coreProperties>
</file>