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B1F8" w14:textId="0084F46B" w:rsidR="0019797A" w:rsidRDefault="003C40A3" w:rsidP="0057116C">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76229D8B" wp14:editId="2549C23E">
            <wp:extent cx="1334719" cy="1325880"/>
            <wp:effectExtent l="0" t="0" r="0" b="0"/>
            <wp:docPr id="146123030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30303"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719" cy="1325880"/>
                    </a:xfrm>
                    <a:prstGeom prst="rect">
                      <a:avLst/>
                    </a:prstGeom>
                  </pic:spPr>
                </pic:pic>
              </a:graphicData>
            </a:graphic>
          </wp:inline>
        </w:drawing>
      </w:r>
    </w:p>
    <w:p w14:paraId="63A111B7" w14:textId="7EF405FD" w:rsidR="00A1616F" w:rsidRPr="000A2FE0" w:rsidRDefault="0073224F" w:rsidP="0057116C">
      <w:pPr>
        <w:jc w:val="center"/>
        <w:rPr>
          <w:rFonts w:ascii="Calibri" w:hAnsi="Calibri" w:cs="Calibri"/>
          <w:b/>
          <w:bCs/>
          <w:color w:val="1A1A1A"/>
          <w:sz w:val="40"/>
          <w:szCs w:val="40"/>
        </w:rPr>
      </w:pPr>
      <w:r w:rsidRPr="000A2FE0">
        <w:rPr>
          <w:rFonts w:ascii="Calibri" w:hAnsi="Calibri" w:cs="Calibri"/>
          <w:b/>
          <w:bCs/>
          <w:color w:val="1A1A1A"/>
          <w:sz w:val="40"/>
          <w:szCs w:val="40"/>
        </w:rPr>
        <w:t xml:space="preserve">What </w:t>
      </w:r>
      <w:r w:rsidR="008B57DB" w:rsidRPr="000A2FE0">
        <w:rPr>
          <w:rFonts w:ascii="Calibri" w:hAnsi="Calibri" w:cs="Calibri"/>
          <w:b/>
          <w:bCs/>
          <w:color w:val="1A1A1A"/>
          <w:sz w:val="40"/>
          <w:szCs w:val="40"/>
        </w:rPr>
        <w:t>is pyogenic granuloma</w:t>
      </w:r>
      <w:r w:rsidRPr="000A2FE0">
        <w:rPr>
          <w:rFonts w:ascii="Calibri" w:hAnsi="Calibri" w:cs="Calibri"/>
          <w:b/>
          <w:bCs/>
          <w:color w:val="1A1A1A"/>
          <w:sz w:val="40"/>
          <w:szCs w:val="40"/>
        </w:rPr>
        <w:t>?</w:t>
      </w:r>
      <w:r w:rsidR="00A1616F" w:rsidRPr="000A2FE0">
        <w:rPr>
          <w:rFonts w:ascii="Calibri" w:hAnsi="Calibri" w:cs="Calibri"/>
          <w:b/>
          <w:bCs/>
          <w:color w:val="1A1A1A"/>
          <w:sz w:val="40"/>
          <w:szCs w:val="40"/>
        </w:rPr>
        <w:br/>
      </w:r>
    </w:p>
    <w:p w14:paraId="2D1FC303" w14:textId="5C0C8039" w:rsidR="008B57DB" w:rsidRPr="0057116C" w:rsidRDefault="008B57DB" w:rsidP="008B57DB">
      <w:pPr>
        <w:rPr>
          <w:rFonts w:ascii="Calibri" w:hAnsi="Calibri" w:cs="Calibri"/>
          <w:b/>
        </w:rPr>
      </w:pPr>
      <w:r w:rsidRPr="0057116C">
        <w:rPr>
          <w:rFonts w:ascii="Calibri" w:hAnsi="Calibri" w:cs="Calibri"/>
          <w:b/>
        </w:rPr>
        <w:t>A pyogenic granuloma (PG) is a benign (not cancerous) red bump made of newly formed small blood vessels.</w:t>
      </w:r>
    </w:p>
    <w:p w14:paraId="669FF148" w14:textId="77777777" w:rsidR="008B57DB" w:rsidRPr="0057116C" w:rsidRDefault="008B57DB" w:rsidP="008B57DB">
      <w:pPr>
        <w:rPr>
          <w:rFonts w:ascii="Calibri" w:hAnsi="Calibri" w:cs="Calibri"/>
          <w:b/>
        </w:rPr>
      </w:pPr>
    </w:p>
    <w:p w14:paraId="20F84A8C" w14:textId="5F7D7AFE" w:rsidR="008B57DB" w:rsidRPr="0057116C" w:rsidRDefault="008B57DB" w:rsidP="008B57DB">
      <w:pPr>
        <w:rPr>
          <w:rFonts w:ascii="Calibri" w:hAnsi="Calibri" w:cs="Calibri"/>
        </w:rPr>
      </w:pPr>
      <w:r w:rsidRPr="0057116C">
        <w:rPr>
          <w:rFonts w:ascii="Calibri" w:hAnsi="Calibri" w:cs="Calibri"/>
        </w:rPr>
        <w:t>Another medical name for pyogenic granuloma is a “lobular capillary</w:t>
      </w:r>
      <w:r w:rsidR="00B062A3" w:rsidRPr="0057116C">
        <w:rPr>
          <w:rFonts w:ascii="Calibri" w:hAnsi="Calibri" w:cs="Calibri"/>
        </w:rPr>
        <w:t xml:space="preserve"> </w:t>
      </w:r>
      <w:r w:rsidRPr="0057116C">
        <w:rPr>
          <w:rFonts w:ascii="Calibri" w:hAnsi="Calibri" w:cs="Calibri"/>
        </w:rPr>
        <w:t>hemangioma.” PGs can happen anywhere on the skin, and they</w:t>
      </w:r>
      <w:r w:rsidR="00B062A3" w:rsidRPr="0057116C">
        <w:rPr>
          <w:rFonts w:ascii="Calibri" w:hAnsi="Calibri" w:cs="Calibri"/>
        </w:rPr>
        <w:t xml:space="preserve"> </w:t>
      </w:r>
      <w:r w:rsidRPr="0057116C">
        <w:rPr>
          <w:rFonts w:ascii="Calibri" w:hAnsi="Calibri" w:cs="Calibri"/>
        </w:rPr>
        <w:t>can appear at any age. PGs often grow quickly, and they may get a</w:t>
      </w:r>
      <w:r w:rsidR="00B062A3" w:rsidRPr="0057116C">
        <w:rPr>
          <w:rFonts w:ascii="Calibri" w:hAnsi="Calibri" w:cs="Calibri"/>
        </w:rPr>
        <w:t xml:space="preserve"> </w:t>
      </w:r>
      <w:r w:rsidRPr="0057116C">
        <w:rPr>
          <w:rFonts w:ascii="Calibri" w:hAnsi="Calibri" w:cs="Calibri"/>
        </w:rPr>
        <w:t>scab over the top. With time, PGs might bleed, especially if they are</w:t>
      </w:r>
      <w:r w:rsidR="00B062A3" w:rsidRPr="0057116C">
        <w:rPr>
          <w:rFonts w:ascii="Calibri" w:hAnsi="Calibri" w:cs="Calibri"/>
        </w:rPr>
        <w:t xml:space="preserve"> </w:t>
      </w:r>
      <w:r w:rsidRPr="0057116C">
        <w:rPr>
          <w:rFonts w:ascii="Calibri" w:hAnsi="Calibri" w:cs="Calibri"/>
        </w:rPr>
        <w:t>bumped or scratched.</w:t>
      </w:r>
    </w:p>
    <w:p w14:paraId="487A7BEC" w14:textId="77777777" w:rsidR="000F40FC" w:rsidRPr="0057116C" w:rsidRDefault="000F40FC" w:rsidP="00B97251">
      <w:pPr>
        <w:rPr>
          <w:rFonts w:ascii="Calibri" w:hAnsi="Calibri" w:cs="Calibri"/>
          <w:b/>
        </w:rPr>
      </w:pPr>
    </w:p>
    <w:p w14:paraId="5AD89E0E" w14:textId="77777777" w:rsidR="00B062A3" w:rsidRPr="0057116C" w:rsidRDefault="00B062A3" w:rsidP="00B062A3">
      <w:pPr>
        <w:rPr>
          <w:rFonts w:ascii="Calibri" w:hAnsi="Calibri" w:cs="Calibri"/>
          <w:b/>
          <w:bCs/>
          <w:u w:val="single"/>
        </w:rPr>
      </w:pPr>
      <w:r w:rsidRPr="0057116C">
        <w:rPr>
          <w:rFonts w:ascii="Calibri" w:hAnsi="Calibri" w:cs="Calibri"/>
          <w:b/>
          <w:bCs/>
          <w:u w:val="single"/>
        </w:rPr>
        <w:t>WHAT CAUSES A PYOGENIC GRANULOMA?</w:t>
      </w:r>
    </w:p>
    <w:p w14:paraId="3DA7E8A0" w14:textId="77777777" w:rsidR="00A266BD" w:rsidRPr="0057116C" w:rsidRDefault="00A266BD" w:rsidP="005E325A">
      <w:pPr>
        <w:rPr>
          <w:rFonts w:ascii="Calibri" w:hAnsi="Calibri" w:cs="Calibri"/>
          <w:b/>
          <w:bCs/>
          <w:u w:val="single"/>
        </w:rPr>
      </w:pPr>
    </w:p>
    <w:p w14:paraId="33056A47" w14:textId="18253C97" w:rsidR="00B062A3" w:rsidRPr="0057116C" w:rsidRDefault="00B062A3" w:rsidP="00B062A3">
      <w:pPr>
        <w:rPr>
          <w:rFonts w:ascii="Calibri" w:hAnsi="Calibri" w:cs="Calibri"/>
        </w:rPr>
      </w:pPr>
      <w:r w:rsidRPr="0057116C">
        <w:rPr>
          <w:rFonts w:ascii="Calibri" w:hAnsi="Calibri" w:cs="Calibri"/>
        </w:rPr>
        <w:t>PGs often appear after an injury. Sometimes it is hard to remember the injury as it may have been minor, for example, an insect bite or scratch. More rarely, PGs may appear with the use of certain medications, such as isotretinoin, or in birthmarks, such as port-wine stains. Sometimes a specific cause is not found.</w:t>
      </w:r>
    </w:p>
    <w:p w14:paraId="1E1979AF" w14:textId="77777777" w:rsidR="0026506D" w:rsidRPr="0057116C" w:rsidRDefault="0026506D" w:rsidP="00B97251">
      <w:pPr>
        <w:rPr>
          <w:rFonts w:ascii="Calibri" w:hAnsi="Calibri" w:cs="Calibri"/>
        </w:rPr>
      </w:pPr>
    </w:p>
    <w:p w14:paraId="41551A23" w14:textId="77777777" w:rsidR="00B062A3" w:rsidRPr="0057116C" w:rsidRDefault="00B062A3" w:rsidP="00B062A3">
      <w:pPr>
        <w:rPr>
          <w:rFonts w:ascii="Calibri" w:hAnsi="Calibri" w:cs="Calibri"/>
          <w:b/>
          <w:bCs/>
          <w:u w:val="single"/>
        </w:rPr>
      </w:pPr>
      <w:r w:rsidRPr="0057116C">
        <w:rPr>
          <w:rFonts w:ascii="Calibri" w:hAnsi="Calibri" w:cs="Calibri"/>
          <w:b/>
          <w:bCs/>
          <w:u w:val="single"/>
        </w:rPr>
        <w:t>HOW IS A PYOGENIC GRANULOMA DIAGNOSED?</w:t>
      </w:r>
    </w:p>
    <w:p w14:paraId="777F1557" w14:textId="77777777" w:rsidR="00B97251" w:rsidRPr="0057116C" w:rsidRDefault="00B97251" w:rsidP="004C4EAB">
      <w:pPr>
        <w:rPr>
          <w:rFonts w:ascii="Calibri" w:hAnsi="Calibri" w:cs="Calibri"/>
        </w:rPr>
      </w:pPr>
    </w:p>
    <w:p w14:paraId="5D94422B" w14:textId="1A3790A9" w:rsidR="00B062A3" w:rsidRPr="0057116C" w:rsidRDefault="00B062A3" w:rsidP="00B062A3">
      <w:pPr>
        <w:rPr>
          <w:rFonts w:ascii="Calibri" w:hAnsi="Calibri" w:cs="Calibri"/>
        </w:rPr>
      </w:pPr>
      <w:r w:rsidRPr="0057116C">
        <w:rPr>
          <w:rFonts w:ascii="Calibri" w:hAnsi="Calibri" w:cs="Calibri"/>
        </w:rPr>
        <w:t>PGs can usually be diagnosed clinically by their appearance and history. A biopsy or removal can give a definite diagnosis.</w:t>
      </w:r>
    </w:p>
    <w:p w14:paraId="1E31BC20" w14:textId="77777777" w:rsidR="00B97251" w:rsidRPr="0057116C" w:rsidRDefault="00B97251" w:rsidP="004C4EAB">
      <w:pPr>
        <w:rPr>
          <w:rFonts w:ascii="Calibri" w:hAnsi="Calibri" w:cs="Calibri"/>
          <w:b/>
          <w:bCs/>
          <w:u w:val="single"/>
        </w:rPr>
      </w:pPr>
    </w:p>
    <w:p w14:paraId="557B3B78" w14:textId="0960B41A" w:rsidR="00B062A3" w:rsidRPr="0057116C" w:rsidRDefault="00B062A3" w:rsidP="00B062A3">
      <w:pPr>
        <w:rPr>
          <w:rFonts w:ascii="Calibri" w:hAnsi="Calibri" w:cs="Calibri"/>
          <w:b/>
          <w:bCs/>
          <w:u w:val="single"/>
        </w:rPr>
      </w:pPr>
      <w:r w:rsidRPr="0057116C">
        <w:rPr>
          <w:rFonts w:ascii="Calibri" w:hAnsi="Calibri" w:cs="Calibri"/>
          <w:b/>
          <w:bCs/>
          <w:u w:val="single"/>
        </w:rPr>
        <w:t>WHAT DO I DO IF MY CHILD’S PYOGENIC GRANULOMA IS BLEEDING?</w:t>
      </w:r>
    </w:p>
    <w:p w14:paraId="3C5A7C62" w14:textId="77777777" w:rsidR="0073224F" w:rsidRPr="0057116C" w:rsidRDefault="0073224F" w:rsidP="00A266BD">
      <w:pPr>
        <w:rPr>
          <w:rFonts w:ascii="Calibri" w:hAnsi="Calibri" w:cs="Calibri"/>
        </w:rPr>
      </w:pPr>
    </w:p>
    <w:p w14:paraId="1A3966FE" w14:textId="6CD90D97" w:rsidR="00B062A3" w:rsidRPr="0057116C" w:rsidRDefault="00B062A3" w:rsidP="00B062A3">
      <w:pPr>
        <w:rPr>
          <w:rFonts w:ascii="Calibri" w:hAnsi="Calibri" w:cs="Calibri"/>
        </w:rPr>
      </w:pPr>
      <w:r w:rsidRPr="0057116C">
        <w:rPr>
          <w:rFonts w:ascii="Calibri" w:hAnsi="Calibri" w:cs="Calibri"/>
        </w:rPr>
        <w:t>When a PG is bleeding, it may seem like a lot of blood and may be frightening. However, PGs do not bleed enough to cause problems from blood loss.</w:t>
      </w:r>
    </w:p>
    <w:p w14:paraId="387BB961" w14:textId="77777777" w:rsidR="00B062A3" w:rsidRPr="0057116C" w:rsidRDefault="00B062A3" w:rsidP="00B062A3">
      <w:pPr>
        <w:rPr>
          <w:rFonts w:ascii="Calibri" w:hAnsi="Calibri" w:cs="Calibri"/>
        </w:rPr>
      </w:pPr>
    </w:p>
    <w:p w14:paraId="36EA5801" w14:textId="36956049" w:rsidR="00B062A3" w:rsidRPr="0057116C" w:rsidRDefault="00B062A3" w:rsidP="00B062A3">
      <w:pPr>
        <w:rPr>
          <w:rFonts w:ascii="Calibri" w:hAnsi="Calibri" w:cs="Calibri"/>
        </w:rPr>
      </w:pPr>
      <w:r w:rsidRPr="0057116C">
        <w:rPr>
          <w:rFonts w:ascii="Calibri" w:hAnsi="Calibri" w:cs="Calibri"/>
        </w:rPr>
        <w:t xml:space="preserve">To stop the bleeding, put some ointment (like petroleum jelly) on a cold washcloth and apply firm pressure to the PG for at least ten minutes. Watch the clock and try not to peek, because ten minutes feels like a long time. To make a cold washcloth, you can dampen the washcloth with cold water or put an ice pack in the washcloth. In most cases, just applying pressure will make the bleeding stop. If the bleeding </w:t>
      </w:r>
      <w:r w:rsidR="0087426A" w:rsidRPr="0057116C">
        <w:rPr>
          <w:rFonts w:ascii="Calibri" w:hAnsi="Calibri" w:cs="Calibri"/>
        </w:rPr>
        <w:t xml:space="preserve"> </w:t>
      </w:r>
      <w:r w:rsidRPr="0057116C">
        <w:rPr>
          <w:rFonts w:ascii="Calibri" w:hAnsi="Calibri" w:cs="Calibri"/>
        </w:rPr>
        <w:t>cannot be stopped, call your healthcare provider.</w:t>
      </w:r>
    </w:p>
    <w:p w14:paraId="211B4AE3" w14:textId="77777777" w:rsidR="00B97251" w:rsidRPr="0057116C" w:rsidRDefault="00B97251" w:rsidP="00C8633F">
      <w:pPr>
        <w:rPr>
          <w:rFonts w:ascii="Calibri" w:hAnsi="Calibri" w:cs="Calibri"/>
          <w:b/>
          <w:bCs/>
          <w:u w:val="single"/>
        </w:rPr>
      </w:pPr>
    </w:p>
    <w:p w14:paraId="5BAB411E" w14:textId="77777777" w:rsidR="0087426A" w:rsidRPr="0057116C" w:rsidRDefault="0087426A" w:rsidP="0087426A">
      <w:pPr>
        <w:rPr>
          <w:rFonts w:ascii="Calibri" w:hAnsi="Calibri" w:cs="Calibri"/>
          <w:b/>
          <w:bCs/>
          <w:u w:val="single"/>
        </w:rPr>
      </w:pPr>
      <w:r w:rsidRPr="0057116C">
        <w:rPr>
          <w:rFonts w:ascii="Calibri" w:hAnsi="Calibri" w:cs="Calibri"/>
          <w:b/>
          <w:bCs/>
          <w:u w:val="single"/>
        </w:rPr>
        <w:t>TREATMENT OPTIONS FOR PYOGENIC GRANULOMA</w:t>
      </w:r>
    </w:p>
    <w:p w14:paraId="461D304E" w14:textId="77777777" w:rsidR="00B97251" w:rsidRPr="0057116C" w:rsidRDefault="00B97251" w:rsidP="00B97251">
      <w:pPr>
        <w:rPr>
          <w:rFonts w:ascii="Calibri" w:hAnsi="Calibri" w:cs="Calibri"/>
        </w:rPr>
      </w:pPr>
    </w:p>
    <w:p w14:paraId="2BE451EA" w14:textId="77777777" w:rsidR="0087426A" w:rsidRPr="0057116C" w:rsidRDefault="0087426A" w:rsidP="0087426A">
      <w:pPr>
        <w:rPr>
          <w:rFonts w:ascii="Calibri" w:hAnsi="Calibri" w:cs="Calibri"/>
          <w:b/>
        </w:rPr>
      </w:pPr>
      <w:r w:rsidRPr="0057116C">
        <w:rPr>
          <w:rFonts w:ascii="Calibri" w:hAnsi="Calibri" w:cs="Calibri"/>
          <w:b/>
        </w:rPr>
        <w:t>SHAVE BIOPSY</w:t>
      </w:r>
    </w:p>
    <w:p w14:paraId="0363C48A" w14:textId="77777777" w:rsidR="00B97251" w:rsidRPr="0057116C" w:rsidRDefault="00B97251" w:rsidP="00B97251">
      <w:pPr>
        <w:rPr>
          <w:rFonts w:ascii="Calibri" w:hAnsi="Calibri" w:cs="Calibri"/>
        </w:rPr>
      </w:pPr>
    </w:p>
    <w:p w14:paraId="3F2D233E" w14:textId="496C6C8C" w:rsidR="0087426A" w:rsidRPr="0057116C" w:rsidRDefault="0087426A" w:rsidP="0087426A">
      <w:pPr>
        <w:rPr>
          <w:rFonts w:ascii="Calibri" w:hAnsi="Calibri" w:cs="Calibri"/>
        </w:rPr>
      </w:pPr>
      <w:r w:rsidRPr="0057116C">
        <w:rPr>
          <w:rFonts w:ascii="Calibri" w:hAnsi="Calibri" w:cs="Calibri"/>
        </w:rPr>
        <w:t>Most PGs are removed by a shave biopsy after a numbing injection is given. Cautery is often used to prevent bleeding after the biopsy. Cautery stops bleeding by using heat to seal blood vessels closed. The removed bump should be sent to the lab to confirm the diagnosis. A shave biopsy is a quick procedure that can be done in a dermatologist’s office. It will leave a small round scar on the skin.</w:t>
      </w:r>
    </w:p>
    <w:p w14:paraId="73499483" w14:textId="77777777" w:rsidR="0087426A" w:rsidRPr="0057116C" w:rsidRDefault="0087426A" w:rsidP="0087426A">
      <w:pPr>
        <w:rPr>
          <w:rFonts w:ascii="Calibri" w:hAnsi="Calibri" w:cs="Calibri"/>
        </w:rPr>
      </w:pPr>
    </w:p>
    <w:p w14:paraId="290CD8BD" w14:textId="77777777" w:rsidR="0087426A" w:rsidRPr="0057116C" w:rsidRDefault="0087426A" w:rsidP="0087426A">
      <w:pPr>
        <w:rPr>
          <w:rFonts w:ascii="Calibri" w:hAnsi="Calibri" w:cs="Calibri"/>
          <w:b/>
        </w:rPr>
      </w:pPr>
      <w:r w:rsidRPr="0057116C">
        <w:rPr>
          <w:rFonts w:ascii="Calibri" w:hAnsi="Calibri" w:cs="Calibri"/>
          <w:b/>
        </w:rPr>
        <w:t>MEDICINES</w:t>
      </w:r>
    </w:p>
    <w:p w14:paraId="21551C33" w14:textId="77777777" w:rsidR="0087426A" w:rsidRPr="0057116C" w:rsidRDefault="0087426A" w:rsidP="0087426A">
      <w:pPr>
        <w:rPr>
          <w:rFonts w:ascii="Calibri" w:hAnsi="Calibri" w:cs="Calibri"/>
        </w:rPr>
      </w:pPr>
    </w:p>
    <w:p w14:paraId="7562A5C9" w14:textId="272F5ECD" w:rsidR="0087426A" w:rsidRPr="0057116C" w:rsidRDefault="0087426A" w:rsidP="0087426A">
      <w:pPr>
        <w:rPr>
          <w:rFonts w:ascii="Calibri" w:hAnsi="Calibri" w:cs="Calibri"/>
        </w:rPr>
      </w:pPr>
      <w:r w:rsidRPr="0057116C">
        <w:rPr>
          <w:rFonts w:ascii="Calibri" w:hAnsi="Calibri" w:cs="Calibri"/>
        </w:rPr>
        <w:t>Other possible treatment options for small PGs are imiquimod cream or timolol solution.* Both of these medicines are applied to the surface of the PG. They may take two or more months to work. Neither of these treatments are 100% effective in making the PG go away, so some children will still need biopsy removal.</w:t>
      </w:r>
    </w:p>
    <w:p w14:paraId="5F54B444" w14:textId="77777777" w:rsidR="0087426A" w:rsidRPr="0057116C" w:rsidRDefault="0087426A" w:rsidP="0087426A">
      <w:pPr>
        <w:rPr>
          <w:rFonts w:ascii="Calibri" w:hAnsi="Calibri" w:cs="Calibri"/>
        </w:rPr>
      </w:pPr>
    </w:p>
    <w:p w14:paraId="435EBD33" w14:textId="0D93A024" w:rsidR="0087426A" w:rsidRPr="0057116C" w:rsidRDefault="0087426A" w:rsidP="0087426A">
      <w:pPr>
        <w:rPr>
          <w:rFonts w:ascii="Calibri" w:hAnsi="Calibri" w:cs="Calibri"/>
        </w:rPr>
      </w:pPr>
      <w:r w:rsidRPr="0057116C">
        <w:rPr>
          <w:rFonts w:ascii="Calibri" w:hAnsi="Calibri" w:cs="Calibri"/>
        </w:rPr>
        <w:t>* Both Imiquimod and timolol are medicines that are approved for use in adults or children by the FDA for other conditions. Using either of these medicines to treat PGs is considered “off-label” use.</w:t>
      </w:r>
    </w:p>
    <w:p w14:paraId="68D3687D" w14:textId="77777777" w:rsidR="0087426A" w:rsidRPr="0057116C" w:rsidRDefault="0087426A" w:rsidP="0087426A">
      <w:pPr>
        <w:rPr>
          <w:rFonts w:ascii="Calibri" w:hAnsi="Calibri" w:cs="Calibri"/>
        </w:rPr>
      </w:pPr>
    </w:p>
    <w:p w14:paraId="1146363E" w14:textId="77777777" w:rsidR="0087426A" w:rsidRPr="0057116C" w:rsidRDefault="0087426A" w:rsidP="0087426A">
      <w:pPr>
        <w:rPr>
          <w:rFonts w:ascii="Calibri" w:hAnsi="Calibri" w:cs="Calibri"/>
          <w:b/>
        </w:rPr>
      </w:pPr>
      <w:r w:rsidRPr="0057116C">
        <w:rPr>
          <w:rFonts w:ascii="Calibri" w:hAnsi="Calibri" w:cs="Calibri"/>
          <w:b/>
        </w:rPr>
        <w:t>LASER</w:t>
      </w:r>
    </w:p>
    <w:p w14:paraId="68F53189" w14:textId="77777777" w:rsidR="0087426A" w:rsidRPr="0057116C" w:rsidRDefault="0087426A" w:rsidP="0087426A">
      <w:pPr>
        <w:rPr>
          <w:rFonts w:ascii="Calibri" w:hAnsi="Calibri" w:cs="Calibri"/>
        </w:rPr>
      </w:pPr>
    </w:p>
    <w:p w14:paraId="1C4699C8" w14:textId="55E1859C" w:rsidR="0087426A" w:rsidRPr="0057116C" w:rsidRDefault="0087426A" w:rsidP="0087426A">
      <w:pPr>
        <w:rPr>
          <w:rFonts w:ascii="Calibri" w:hAnsi="Calibri" w:cs="Calibri"/>
        </w:rPr>
      </w:pPr>
      <w:r w:rsidRPr="0057116C">
        <w:rPr>
          <w:rFonts w:ascii="Calibri" w:hAnsi="Calibri" w:cs="Calibri"/>
        </w:rPr>
        <w:t>Another treatment option for PGs is laser. There are several types of lasers that treat blood vessels. These lasers can be used to treat PGs. Laser works best on small PGs that are not bleeding very much. Laser can be done with a numbing injection, numbing cream, or without any numbing.</w:t>
      </w:r>
    </w:p>
    <w:p w14:paraId="47CF96AD" w14:textId="77777777" w:rsidR="0087426A" w:rsidRPr="0057116C" w:rsidRDefault="0087426A" w:rsidP="0087426A">
      <w:pPr>
        <w:rPr>
          <w:rFonts w:ascii="Calibri" w:hAnsi="Calibri" w:cs="Calibri"/>
        </w:rPr>
      </w:pPr>
    </w:p>
    <w:p w14:paraId="74CDB4B5" w14:textId="1108CB5C" w:rsidR="00B97251" w:rsidRPr="0057116C" w:rsidRDefault="0087426A" w:rsidP="00B97251">
      <w:pPr>
        <w:rPr>
          <w:rFonts w:ascii="Calibri" w:hAnsi="Calibri" w:cs="Calibri"/>
        </w:rPr>
      </w:pPr>
      <w:r w:rsidRPr="0057116C">
        <w:rPr>
          <w:rFonts w:ascii="Calibri" w:hAnsi="Calibri" w:cs="Calibri"/>
        </w:rPr>
        <w:t>Occasionally, PGs come back after they are treated or a new PG occurs in another area. If this occurs, you should call your healthcare provider.</w:t>
      </w:r>
    </w:p>
    <w:p w14:paraId="7EBF2868" w14:textId="77777777" w:rsidR="0073224F" w:rsidRPr="0057116C" w:rsidRDefault="0073224F" w:rsidP="00A1616F">
      <w:pPr>
        <w:rPr>
          <w:rFonts w:ascii="Calibri" w:hAnsi="Calibri" w:cs="Calibri"/>
          <w:b/>
          <w:bCs/>
        </w:rPr>
      </w:pPr>
    </w:p>
    <w:p w14:paraId="067E269B" w14:textId="77777777" w:rsidR="0073224F" w:rsidRPr="0057116C" w:rsidRDefault="0073224F" w:rsidP="00A1616F">
      <w:pPr>
        <w:rPr>
          <w:rFonts w:ascii="Calibri" w:hAnsi="Calibri" w:cs="Calibri"/>
          <w:b/>
          <w:bCs/>
        </w:rPr>
      </w:pPr>
    </w:p>
    <w:p w14:paraId="309BBAE3" w14:textId="77777777" w:rsidR="00A1616F" w:rsidRPr="0057116C" w:rsidRDefault="00A1616F" w:rsidP="00A1616F">
      <w:pPr>
        <w:rPr>
          <w:rFonts w:ascii="Calibri" w:hAnsi="Calibri" w:cs="Calibri"/>
          <w:b/>
          <w:bCs/>
        </w:rPr>
      </w:pPr>
      <w:r w:rsidRPr="0057116C">
        <w:rPr>
          <w:rFonts w:ascii="Calibri" w:hAnsi="Calibri" w:cs="Calibri"/>
          <w:b/>
          <w:bCs/>
        </w:rPr>
        <w:t>Contributing SPD Members:</w:t>
      </w:r>
    </w:p>
    <w:p w14:paraId="615D613E" w14:textId="2493BA26" w:rsidR="00B97251" w:rsidRPr="0057116C" w:rsidRDefault="0087426A" w:rsidP="00B97251">
      <w:pPr>
        <w:rPr>
          <w:rFonts w:ascii="Calibri" w:hAnsi="Calibri" w:cs="Calibri"/>
          <w:bCs/>
        </w:rPr>
      </w:pPr>
      <w:r w:rsidRPr="0057116C">
        <w:rPr>
          <w:rFonts w:ascii="Calibri" w:hAnsi="Calibri" w:cs="Calibri"/>
          <w:bCs/>
        </w:rPr>
        <w:t xml:space="preserve">Smita Awasthi, MD, </w:t>
      </w:r>
      <w:r w:rsidR="00B97251" w:rsidRPr="0057116C">
        <w:rPr>
          <w:rFonts w:ascii="Calibri" w:hAnsi="Calibri" w:cs="Calibri"/>
          <w:bCs/>
        </w:rPr>
        <w:t>Brea Prindaville, MD</w:t>
      </w:r>
    </w:p>
    <w:p w14:paraId="56686C00" w14:textId="77777777" w:rsidR="00760FEC" w:rsidRPr="0057116C" w:rsidRDefault="00760FEC" w:rsidP="00B97251">
      <w:pPr>
        <w:rPr>
          <w:rFonts w:ascii="Calibri" w:hAnsi="Calibri" w:cs="Calibri"/>
          <w:bCs/>
        </w:rPr>
      </w:pPr>
    </w:p>
    <w:p w14:paraId="7F042C17" w14:textId="77777777" w:rsidR="00A1616F" w:rsidRPr="0057116C" w:rsidRDefault="00A1616F" w:rsidP="00A1616F">
      <w:pPr>
        <w:rPr>
          <w:rFonts w:ascii="Calibri" w:hAnsi="Calibri" w:cs="Calibri"/>
          <w:b/>
          <w:bCs/>
        </w:rPr>
      </w:pPr>
      <w:r w:rsidRPr="0057116C">
        <w:rPr>
          <w:rFonts w:ascii="Calibri" w:hAnsi="Calibri" w:cs="Calibri"/>
          <w:b/>
          <w:bCs/>
        </w:rPr>
        <w:t>Committee Reviewers:</w:t>
      </w:r>
    </w:p>
    <w:p w14:paraId="5E1C645E" w14:textId="51A6BB4A" w:rsidR="00A1616F" w:rsidRPr="0057116C" w:rsidRDefault="004200A7" w:rsidP="00A1616F">
      <w:pPr>
        <w:rPr>
          <w:rFonts w:ascii="Calibri" w:hAnsi="Calibri" w:cs="Calibri"/>
          <w:bCs/>
        </w:rPr>
      </w:pPr>
      <w:r w:rsidRPr="0057116C">
        <w:rPr>
          <w:rFonts w:ascii="Calibri" w:hAnsi="Calibri" w:cs="Calibri"/>
          <w:bCs/>
        </w:rPr>
        <w:t>Irene Lara-Corrales, MD</w:t>
      </w:r>
      <w:r w:rsidR="00A1616F" w:rsidRPr="0057116C">
        <w:rPr>
          <w:rFonts w:ascii="Calibri" w:hAnsi="Calibri" w:cs="Calibri"/>
          <w:bCs/>
        </w:rPr>
        <w:t xml:space="preserve">, </w:t>
      </w:r>
      <w:r w:rsidR="002257D4" w:rsidRPr="0057116C">
        <w:rPr>
          <w:rFonts w:ascii="Calibri" w:hAnsi="Calibri" w:cs="Calibri"/>
          <w:bCs/>
        </w:rPr>
        <w:t>Erin Mathes</w:t>
      </w:r>
      <w:r w:rsidR="00A1616F" w:rsidRPr="0057116C">
        <w:rPr>
          <w:rFonts w:ascii="Calibri" w:hAnsi="Calibri" w:cs="Calibri"/>
          <w:bCs/>
        </w:rPr>
        <w:t>, MD</w:t>
      </w:r>
    </w:p>
    <w:p w14:paraId="0243474A" w14:textId="77777777" w:rsidR="00A1616F" w:rsidRPr="0057116C" w:rsidRDefault="00A1616F" w:rsidP="00A1616F">
      <w:pPr>
        <w:rPr>
          <w:rFonts w:ascii="Calibri" w:hAnsi="Calibri" w:cs="Calibri"/>
          <w:bCs/>
        </w:rPr>
      </w:pPr>
    </w:p>
    <w:p w14:paraId="6A128CE4" w14:textId="77777777" w:rsidR="00A1616F" w:rsidRPr="0057116C" w:rsidRDefault="00A1616F" w:rsidP="00A1616F">
      <w:pPr>
        <w:rPr>
          <w:rFonts w:ascii="Calibri" w:hAnsi="Calibri" w:cs="Calibri"/>
          <w:b/>
          <w:bCs/>
        </w:rPr>
      </w:pPr>
      <w:r w:rsidRPr="0057116C">
        <w:rPr>
          <w:rFonts w:ascii="Calibri" w:hAnsi="Calibri" w:cs="Calibri"/>
          <w:b/>
          <w:bCs/>
        </w:rPr>
        <w:t>Expert Reviewer:</w:t>
      </w:r>
    </w:p>
    <w:p w14:paraId="559E253E" w14:textId="77777777" w:rsidR="0087426A" w:rsidRPr="0057116C" w:rsidRDefault="0087426A" w:rsidP="0087426A">
      <w:pPr>
        <w:rPr>
          <w:rFonts w:ascii="Calibri" w:hAnsi="Calibri" w:cs="Calibri"/>
          <w:bCs/>
        </w:rPr>
      </w:pPr>
      <w:r w:rsidRPr="0057116C">
        <w:rPr>
          <w:rFonts w:ascii="Calibri" w:hAnsi="Calibri" w:cs="Calibri"/>
          <w:bCs/>
        </w:rPr>
        <w:t>Sheilagh Maguiness, MD</w:t>
      </w:r>
    </w:p>
    <w:p w14:paraId="65401777" w14:textId="77777777" w:rsidR="00A1616F" w:rsidRPr="0057116C" w:rsidRDefault="00A1616F" w:rsidP="00A1616F">
      <w:pPr>
        <w:rPr>
          <w:rFonts w:ascii="Calibri" w:hAnsi="Calibri" w:cs="Calibri"/>
          <w:b/>
          <w:bCs/>
        </w:rPr>
      </w:pPr>
    </w:p>
    <w:p w14:paraId="66D117C8" w14:textId="3A849D10" w:rsidR="006353D5" w:rsidRPr="0057116C" w:rsidRDefault="006353D5" w:rsidP="006353D5">
      <w:pPr>
        <w:rPr>
          <w:rFonts w:ascii="Calibri" w:hAnsi="Calibri" w:cs="Calibri"/>
          <w:i/>
          <w:color w:val="808080"/>
          <w:sz w:val="20"/>
          <w:szCs w:val="30"/>
        </w:rPr>
      </w:pPr>
      <w:r w:rsidRPr="0057116C">
        <w:rPr>
          <w:rFonts w:ascii="Calibri" w:hAnsi="Calibri" w:cs="Calibri"/>
          <w:i/>
          <w:color w:val="808080"/>
          <w:sz w:val="20"/>
          <w:szCs w:val="30"/>
        </w:rPr>
        <w:t>The Society for Pediatric Dermatology and Wiley Publishing cannot be held responsible for any errors or</w:t>
      </w:r>
      <w:r w:rsidR="008259C0" w:rsidRPr="0057116C">
        <w:rPr>
          <w:rFonts w:ascii="Calibri" w:hAnsi="Calibri" w:cs="Calibri"/>
          <w:i/>
          <w:color w:val="808080"/>
          <w:sz w:val="20"/>
          <w:szCs w:val="30"/>
        </w:rPr>
        <w:t xml:space="preserve"> </w:t>
      </w:r>
      <w:r w:rsidRPr="0057116C">
        <w:rPr>
          <w:rFonts w:ascii="Calibri" w:hAnsi="Calibri" w:cs="Calibri"/>
          <w:i/>
          <w:color w:val="808080"/>
          <w:sz w:val="20"/>
          <w:szCs w:val="30"/>
        </w:rPr>
        <w:t>for any consequences arising from the use of the information contained in this handout. Handout originally published i</w:t>
      </w:r>
      <w:r w:rsidR="00760FEC" w:rsidRPr="0057116C">
        <w:rPr>
          <w:rFonts w:ascii="Calibri" w:hAnsi="Calibri" w:cs="Calibri"/>
          <w:i/>
          <w:color w:val="808080"/>
          <w:sz w:val="20"/>
          <w:szCs w:val="30"/>
        </w:rPr>
        <w:t>n Pedia</w:t>
      </w:r>
      <w:r w:rsidR="0021358F" w:rsidRPr="0057116C">
        <w:rPr>
          <w:rFonts w:ascii="Calibri" w:hAnsi="Calibri" w:cs="Calibri"/>
          <w:i/>
          <w:color w:val="808080"/>
          <w:sz w:val="20"/>
          <w:szCs w:val="30"/>
        </w:rPr>
        <w:t>tric Dermatology: Vol. 3</w:t>
      </w:r>
      <w:r w:rsidR="0073224F" w:rsidRPr="0057116C">
        <w:rPr>
          <w:rFonts w:ascii="Calibri" w:hAnsi="Calibri" w:cs="Calibri"/>
          <w:i/>
          <w:color w:val="808080"/>
          <w:sz w:val="20"/>
          <w:szCs w:val="30"/>
        </w:rPr>
        <w:t>5, No.</w:t>
      </w:r>
      <w:r w:rsidR="004200A7" w:rsidRPr="0057116C">
        <w:rPr>
          <w:rFonts w:ascii="Calibri" w:hAnsi="Calibri" w:cs="Calibri"/>
          <w:i/>
          <w:color w:val="808080"/>
          <w:sz w:val="20"/>
          <w:szCs w:val="30"/>
        </w:rPr>
        <w:t xml:space="preserve"> 2</w:t>
      </w:r>
      <w:r w:rsidR="00760FEC" w:rsidRPr="0057116C">
        <w:rPr>
          <w:rFonts w:ascii="Calibri" w:hAnsi="Calibri" w:cs="Calibri"/>
          <w:i/>
          <w:color w:val="808080"/>
          <w:sz w:val="20"/>
          <w:szCs w:val="30"/>
        </w:rPr>
        <w:t xml:space="preserve"> (201</w:t>
      </w:r>
      <w:r w:rsidR="0073224F" w:rsidRPr="0057116C">
        <w:rPr>
          <w:rFonts w:ascii="Calibri" w:hAnsi="Calibri" w:cs="Calibri"/>
          <w:i/>
          <w:color w:val="808080"/>
          <w:sz w:val="20"/>
          <w:szCs w:val="30"/>
        </w:rPr>
        <w:t>8</w:t>
      </w:r>
      <w:r w:rsidRPr="0057116C">
        <w:rPr>
          <w:rFonts w:ascii="Calibri" w:hAnsi="Calibri" w:cs="Calibri"/>
          <w:i/>
          <w:color w:val="808080"/>
          <w:sz w:val="20"/>
          <w:szCs w:val="30"/>
        </w:rPr>
        <w:t>).</w:t>
      </w:r>
    </w:p>
    <w:p w14:paraId="7E8A2E8A" w14:textId="77777777" w:rsidR="006353D5" w:rsidRPr="0057116C" w:rsidRDefault="006353D5" w:rsidP="006353D5">
      <w:pPr>
        <w:rPr>
          <w:rFonts w:ascii="Calibri" w:hAnsi="Calibri" w:cs="Calibri"/>
          <w:i/>
          <w:color w:val="808080"/>
          <w:sz w:val="20"/>
          <w:szCs w:val="30"/>
        </w:rPr>
      </w:pPr>
    </w:p>
    <w:p w14:paraId="16287100" w14:textId="77777777" w:rsidR="00A1616F" w:rsidRPr="0057116C" w:rsidRDefault="00760FEC">
      <w:pPr>
        <w:rPr>
          <w:rFonts w:ascii="Calibri" w:hAnsi="Calibri" w:cs="Calibri"/>
          <w:b/>
          <w:bCs/>
        </w:rPr>
      </w:pPr>
      <w:r w:rsidRPr="0057116C">
        <w:rPr>
          <w:rFonts w:ascii="Calibri" w:hAnsi="Calibri" w:cs="Calibri"/>
          <w:i/>
          <w:color w:val="808080"/>
          <w:sz w:val="20"/>
          <w:szCs w:val="30"/>
        </w:rPr>
        <w:t>© 201</w:t>
      </w:r>
      <w:r w:rsidR="0073224F" w:rsidRPr="0057116C">
        <w:rPr>
          <w:rFonts w:ascii="Calibri" w:hAnsi="Calibri" w:cs="Calibri"/>
          <w:i/>
          <w:color w:val="808080"/>
          <w:sz w:val="20"/>
          <w:szCs w:val="30"/>
        </w:rPr>
        <w:t>8</w:t>
      </w:r>
      <w:r w:rsidR="006353D5" w:rsidRPr="0057116C">
        <w:rPr>
          <w:rFonts w:ascii="Calibri" w:hAnsi="Calibri" w:cs="Calibri"/>
          <w:i/>
          <w:color w:val="808080"/>
          <w:sz w:val="20"/>
          <w:szCs w:val="30"/>
        </w:rPr>
        <w:t xml:space="preserve"> The Society for Pediatric Dermatology</w:t>
      </w:r>
    </w:p>
    <w:sectPr w:rsidR="00A1616F" w:rsidRPr="0057116C" w:rsidSect="000936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720515">
    <w:abstractNumId w:val="25"/>
  </w:num>
  <w:num w:numId="2" w16cid:durableId="919869949">
    <w:abstractNumId w:val="18"/>
  </w:num>
  <w:num w:numId="3" w16cid:durableId="1241939476">
    <w:abstractNumId w:val="5"/>
  </w:num>
  <w:num w:numId="4" w16cid:durableId="335616239">
    <w:abstractNumId w:val="21"/>
  </w:num>
  <w:num w:numId="5" w16cid:durableId="983244421">
    <w:abstractNumId w:val="17"/>
  </w:num>
  <w:num w:numId="6" w16cid:durableId="1962110423">
    <w:abstractNumId w:val="13"/>
  </w:num>
  <w:num w:numId="7" w16cid:durableId="25523385">
    <w:abstractNumId w:val="26"/>
  </w:num>
  <w:num w:numId="8" w16cid:durableId="164824156">
    <w:abstractNumId w:val="7"/>
  </w:num>
  <w:num w:numId="9" w16cid:durableId="240991184">
    <w:abstractNumId w:val="15"/>
  </w:num>
  <w:num w:numId="10" w16cid:durableId="1848396643">
    <w:abstractNumId w:val="16"/>
  </w:num>
  <w:num w:numId="11" w16cid:durableId="966621940">
    <w:abstractNumId w:val="22"/>
  </w:num>
  <w:num w:numId="12" w16cid:durableId="1558973738">
    <w:abstractNumId w:val="29"/>
  </w:num>
  <w:num w:numId="13" w16cid:durableId="1845901928">
    <w:abstractNumId w:val="14"/>
  </w:num>
  <w:num w:numId="14" w16cid:durableId="361630608">
    <w:abstractNumId w:val="28"/>
  </w:num>
  <w:num w:numId="15" w16cid:durableId="43456569">
    <w:abstractNumId w:val="23"/>
  </w:num>
  <w:num w:numId="16" w16cid:durableId="365495022">
    <w:abstractNumId w:val="27"/>
  </w:num>
  <w:num w:numId="17" w16cid:durableId="245499718">
    <w:abstractNumId w:val="19"/>
  </w:num>
  <w:num w:numId="18" w16cid:durableId="1456560893">
    <w:abstractNumId w:val="0"/>
  </w:num>
  <w:num w:numId="19" w16cid:durableId="910313476">
    <w:abstractNumId w:val="12"/>
  </w:num>
  <w:num w:numId="20" w16cid:durableId="808017182">
    <w:abstractNumId w:val="6"/>
  </w:num>
  <w:num w:numId="21" w16cid:durableId="151530741">
    <w:abstractNumId w:val="1"/>
  </w:num>
  <w:num w:numId="22" w16cid:durableId="394669059">
    <w:abstractNumId w:val="8"/>
  </w:num>
  <w:num w:numId="23" w16cid:durableId="2013219053">
    <w:abstractNumId w:val="24"/>
  </w:num>
  <w:num w:numId="24" w16cid:durableId="1735665632">
    <w:abstractNumId w:val="3"/>
  </w:num>
  <w:num w:numId="25" w16cid:durableId="2115709520">
    <w:abstractNumId w:val="9"/>
  </w:num>
  <w:num w:numId="26" w16cid:durableId="915018227">
    <w:abstractNumId w:val="10"/>
  </w:num>
  <w:num w:numId="27" w16cid:durableId="1649281605">
    <w:abstractNumId w:val="2"/>
  </w:num>
  <w:num w:numId="28" w16cid:durableId="334502477">
    <w:abstractNumId w:val="20"/>
  </w:num>
  <w:num w:numId="29" w16cid:durableId="393967916">
    <w:abstractNumId w:val="4"/>
  </w:num>
  <w:num w:numId="30" w16cid:durableId="1896620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93687"/>
    <w:rsid w:val="000A2FE0"/>
    <w:rsid w:val="000D4297"/>
    <w:rsid w:val="000F40FC"/>
    <w:rsid w:val="0019797A"/>
    <w:rsid w:val="0021358F"/>
    <w:rsid w:val="002257D4"/>
    <w:rsid w:val="00230366"/>
    <w:rsid w:val="0026506D"/>
    <w:rsid w:val="0031298A"/>
    <w:rsid w:val="00344652"/>
    <w:rsid w:val="0036464E"/>
    <w:rsid w:val="003C30EE"/>
    <w:rsid w:val="003C40A3"/>
    <w:rsid w:val="003E369C"/>
    <w:rsid w:val="003F02CE"/>
    <w:rsid w:val="00414AF4"/>
    <w:rsid w:val="004200A7"/>
    <w:rsid w:val="00434742"/>
    <w:rsid w:val="0044385C"/>
    <w:rsid w:val="004C4EAB"/>
    <w:rsid w:val="00510079"/>
    <w:rsid w:val="005169F2"/>
    <w:rsid w:val="005251FD"/>
    <w:rsid w:val="0057116C"/>
    <w:rsid w:val="005D47A2"/>
    <w:rsid w:val="005E325A"/>
    <w:rsid w:val="006353D5"/>
    <w:rsid w:val="0073224F"/>
    <w:rsid w:val="00760FEC"/>
    <w:rsid w:val="008259C0"/>
    <w:rsid w:val="0087426A"/>
    <w:rsid w:val="00887622"/>
    <w:rsid w:val="008B57DB"/>
    <w:rsid w:val="008C7061"/>
    <w:rsid w:val="008E0A04"/>
    <w:rsid w:val="00935287"/>
    <w:rsid w:val="00A10B40"/>
    <w:rsid w:val="00A1616F"/>
    <w:rsid w:val="00A266BD"/>
    <w:rsid w:val="00A42468"/>
    <w:rsid w:val="00A97BC8"/>
    <w:rsid w:val="00AB4E4B"/>
    <w:rsid w:val="00AF5470"/>
    <w:rsid w:val="00B062A3"/>
    <w:rsid w:val="00B97251"/>
    <w:rsid w:val="00BA6B02"/>
    <w:rsid w:val="00BE21B6"/>
    <w:rsid w:val="00BE6C3E"/>
    <w:rsid w:val="00C36DA8"/>
    <w:rsid w:val="00C40885"/>
    <w:rsid w:val="00C8633F"/>
    <w:rsid w:val="00D43D44"/>
    <w:rsid w:val="00DA614A"/>
    <w:rsid w:val="00DF34DB"/>
    <w:rsid w:val="00E43FE2"/>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13</cp:revision>
  <dcterms:created xsi:type="dcterms:W3CDTF">2016-11-16T14:51:00Z</dcterms:created>
  <dcterms:modified xsi:type="dcterms:W3CDTF">2024-01-13T05:27:00Z</dcterms:modified>
</cp:coreProperties>
</file>